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5B" w:rsidRDefault="00A2315B">
      <w:pPr>
        <w:pStyle w:val="Title"/>
        <w:rPr>
          <w:sz w:val="24"/>
        </w:rPr>
      </w:pPr>
      <w:r>
        <w:rPr>
          <w:sz w:val="24"/>
        </w:rPr>
        <w:t>NUNEATON &amp; BEDWORTH LEISURE TRUST</w:t>
      </w:r>
    </w:p>
    <w:p w:rsidR="00A2315B" w:rsidRDefault="00A2315B">
      <w:pPr>
        <w:pStyle w:val="Heading1"/>
      </w:pPr>
      <w:r>
        <w:rPr>
          <w:sz w:val="24"/>
        </w:rPr>
        <w:t>ROLE DESCRIPTION</w:t>
      </w:r>
    </w:p>
    <w:p w:rsidR="00A2315B" w:rsidRDefault="00A2315B">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534"/>
      </w:tblGrid>
      <w:tr w:rsidR="00A2315B" w:rsidTr="00B477D0">
        <w:tc>
          <w:tcPr>
            <w:tcW w:w="2988" w:type="dxa"/>
          </w:tcPr>
          <w:p w:rsidR="00A2315B" w:rsidRDefault="00A2315B">
            <w:pPr>
              <w:pStyle w:val="BodyText2"/>
              <w:rPr>
                <w:rFonts w:cs="Times New Roman"/>
                <w:bCs w:val="0"/>
                <w:sz w:val="16"/>
              </w:rPr>
            </w:pPr>
            <w:r>
              <w:rPr>
                <w:rFonts w:cs="Times New Roman"/>
                <w:bCs w:val="0"/>
              </w:rPr>
              <w:t>Role Title:</w:t>
            </w:r>
          </w:p>
          <w:p w:rsidR="00A2315B" w:rsidRDefault="00A2315B">
            <w:pPr>
              <w:rPr>
                <w:rFonts w:ascii="Verdana" w:hAnsi="Verdana"/>
                <w:sz w:val="16"/>
              </w:rPr>
            </w:pPr>
          </w:p>
        </w:tc>
        <w:tc>
          <w:tcPr>
            <w:tcW w:w="5534" w:type="dxa"/>
          </w:tcPr>
          <w:p w:rsidR="00A2315B" w:rsidRDefault="00355B5A">
            <w:pPr>
              <w:rPr>
                <w:rFonts w:ascii="Verdana" w:hAnsi="Verdana"/>
                <w:sz w:val="22"/>
              </w:rPr>
            </w:pPr>
            <w:bookmarkStart w:id="0" w:name="BlankJD"/>
            <w:bookmarkEnd w:id="0"/>
            <w:r>
              <w:rPr>
                <w:rFonts w:ascii="Verdana" w:hAnsi="Verdana"/>
                <w:sz w:val="22"/>
              </w:rPr>
              <w:t>Operations</w:t>
            </w:r>
            <w:r w:rsidR="00F9652D">
              <w:rPr>
                <w:rFonts w:ascii="Verdana" w:hAnsi="Verdana"/>
                <w:sz w:val="22"/>
              </w:rPr>
              <w:t xml:space="preserve"> Assistant</w:t>
            </w:r>
            <w:r w:rsidR="00CC762C">
              <w:rPr>
                <w:rFonts w:ascii="Verdana" w:hAnsi="Verdana"/>
                <w:sz w:val="22"/>
              </w:rPr>
              <w:t xml:space="preserve"> -  Bermuda Adventure</w:t>
            </w:r>
          </w:p>
        </w:tc>
      </w:tr>
      <w:tr w:rsidR="00A2315B" w:rsidTr="00B477D0">
        <w:tc>
          <w:tcPr>
            <w:tcW w:w="2988" w:type="dxa"/>
          </w:tcPr>
          <w:p w:rsidR="00A2315B" w:rsidRDefault="00A2315B">
            <w:pPr>
              <w:rPr>
                <w:rFonts w:ascii="Verdana" w:hAnsi="Verdana"/>
                <w:sz w:val="16"/>
              </w:rPr>
            </w:pPr>
            <w:r>
              <w:rPr>
                <w:rFonts w:ascii="Verdana" w:hAnsi="Verdana"/>
                <w:b/>
                <w:sz w:val="22"/>
              </w:rPr>
              <w:t>Primary Location</w:t>
            </w:r>
            <w:r>
              <w:rPr>
                <w:bCs/>
              </w:rPr>
              <w:t>:</w:t>
            </w:r>
            <w:r>
              <w:rPr>
                <w:rFonts w:ascii="Verdana" w:hAnsi="Verdana"/>
                <w:sz w:val="16"/>
              </w:rPr>
              <w:t xml:space="preserve"> </w:t>
            </w:r>
          </w:p>
          <w:p w:rsidR="00A2315B" w:rsidRDefault="00A2315B">
            <w:pPr>
              <w:rPr>
                <w:rFonts w:ascii="Verdana" w:hAnsi="Verdana"/>
                <w:sz w:val="16"/>
              </w:rPr>
            </w:pPr>
          </w:p>
        </w:tc>
        <w:tc>
          <w:tcPr>
            <w:tcW w:w="5534" w:type="dxa"/>
          </w:tcPr>
          <w:p w:rsidR="00A2315B" w:rsidRDefault="00880AC7">
            <w:pPr>
              <w:rPr>
                <w:rFonts w:ascii="Verdana" w:hAnsi="Verdana"/>
                <w:sz w:val="22"/>
              </w:rPr>
            </w:pPr>
            <w:r>
              <w:rPr>
                <w:rFonts w:ascii="Verdana" w:hAnsi="Verdana"/>
                <w:sz w:val="22"/>
              </w:rPr>
              <w:t>Bermuda Adventure Soft Play World</w:t>
            </w:r>
          </w:p>
        </w:tc>
      </w:tr>
      <w:tr w:rsidR="00A2315B" w:rsidTr="00B477D0">
        <w:tc>
          <w:tcPr>
            <w:tcW w:w="2988" w:type="dxa"/>
          </w:tcPr>
          <w:p w:rsidR="00A2315B" w:rsidRDefault="00A2315B">
            <w:pPr>
              <w:rPr>
                <w:rFonts w:ascii="Verdana" w:hAnsi="Verdana"/>
                <w:sz w:val="22"/>
              </w:rPr>
            </w:pPr>
            <w:r>
              <w:rPr>
                <w:rFonts w:ascii="Verdana" w:hAnsi="Verdana"/>
                <w:b/>
                <w:sz w:val="22"/>
              </w:rPr>
              <w:t>Responsible to:</w:t>
            </w:r>
            <w:r>
              <w:rPr>
                <w:rFonts w:ascii="Verdana" w:hAnsi="Verdana"/>
                <w:sz w:val="22"/>
              </w:rPr>
              <w:tab/>
            </w:r>
          </w:p>
        </w:tc>
        <w:tc>
          <w:tcPr>
            <w:tcW w:w="5534" w:type="dxa"/>
          </w:tcPr>
          <w:p w:rsidR="00A2315B" w:rsidRDefault="00DF637D">
            <w:pPr>
              <w:rPr>
                <w:rFonts w:ascii="Verdana" w:hAnsi="Verdana"/>
                <w:sz w:val="22"/>
              </w:rPr>
            </w:pPr>
            <w:r>
              <w:rPr>
                <w:rFonts w:ascii="Verdana" w:hAnsi="Verdana"/>
                <w:sz w:val="22"/>
              </w:rPr>
              <w:t>Bermuda Adventure</w:t>
            </w:r>
            <w:r w:rsidR="00CC762C">
              <w:rPr>
                <w:rFonts w:ascii="Verdana" w:hAnsi="Verdana"/>
                <w:sz w:val="22"/>
              </w:rPr>
              <w:t xml:space="preserve"> Manager</w:t>
            </w:r>
            <w:r>
              <w:rPr>
                <w:rFonts w:ascii="Verdana" w:hAnsi="Verdana"/>
                <w:sz w:val="22"/>
              </w:rPr>
              <w:t>/Duty Manager</w:t>
            </w:r>
          </w:p>
          <w:p w:rsidR="00A2315B" w:rsidRDefault="00A2315B">
            <w:pPr>
              <w:rPr>
                <w:rFonts w:ascii="Verdana" w:hAnsi="Verdana"/>
                <w:sz w:val="22"/>
              </w:rPr>
            </w:pPr>
          </w:p>
        </w:tc>
      </w:tr>
    </w:tbl>
    <w:p w:rsidR="00A2315B" w:rsidRDefault="00A2315B">
      <w:pPr>
        <w:rPr>
          <w:rFonts w:ascii="Arial" w:hAnsi="Arial"/>
        </w:rPr>
      </w:pPr>
    </w:p>
    <w:p w:rsidR="00A2315B" w:rsidRDefault="00A2315B">
      <w:pPr>
        <w:rPr>
          <w:rFonts w:ascii="Verdana" w:hAnsi="Verdana"/>
          <w:b/>
          <w:sz w:val="22"/>
          <w:u w:val="single"/>
        </w:rPr>
      </w:pPr>
      <w:r>
        <w:rPr>
          <w:rFonts w:ascii="Verdana" w:hAnsi="Verdana"/>
          <w:b/>
          <w:sz w:val="22"/>
          <w:u w:val="single"/>
        </w:rPr>
        <w:t>JOB PURPOSE</w:t>
      </w:r>
    </w:p>
    <w:p w:rsidR="00A2315B" w:rsidRDefault="00A2315B">
      <w:pPr>
        <w:rPr>
          <w:rFonts w:ascii="Verdana" w:hAnsi="Verdana"/>
          <w:b/>
          <w:sz w:val="22"/>
          <w:u w:val="single"/>
        </w:rPr>
      </w:pPr>
    </w:p>
    <w:tbl>
      <w:tblPr>
        <w:tblW w:w="0" w:type="auto"/>
        <w:tblLayout w:type="fixed"/>
        <w:tblLook w:val="0000" w:firstRow="0" w:lastRow="0" w:firstColumn="0" w:lastColumn="0" w:noHBand="0" w:noVBand="0"/>
      </w:tblPr>
      <w:tblGrid>
        <w:gridCol w:w="738"/>
        <w:gridCol w:w="7784"/>
      </w:tblGrid>
      <w:tr w:rsidR="00A2315B">
        <w:tc>
          <w:tcPr>
            <w:tcW w:w="738" w:type="dxa"/>
          </w:tcPr>
          <w:p w:rsidR="00A2315B" w:rsidRDefault="00A2315B">
            <w:pPr>
              <w:rPr>
                <w:rFonts w:ascii="Verdana" w:hAnsi="Verdana"/>
                <w:sz w:val="22"/>
              </w:rPr>
            </w:pPr>
            <w:r>
              <w:rPr>
                <w:rFonts w:ascii="Verdana" w:hAnsi="Verdana"/>
                <w:sz w:val="22"/>
              </w:rPr>
              <w:t>1.</w:t>
            </w:r>
          </w:p>
          <w:p w:rsidR="00A2315B" w:rsidRDefault="00A2315B">
            <w:pPr>
              <w:rPr>
                <w:rFonts w:ascii="Verdana" w:hAnsi="Verdana"/>
                <w:sz w:val="22"/>
              </w:rPr>
            </w:pPr>
          </w:p>
        </w:tc>
        <w:tc>
          <w:tcPr>
            <w:tcW w:w="7784" w:type="dxa"/>
          </w:tcPr>
          <w:p w:rsidR="00A2315B" w:rsidRDefault="00F9652D" w:rsidP="00483CB7">
            <w:pPr>
              <w:rPr>
                <w:rFonts w:ascii="Verdana" w:hAnsi="Verdana"/>
                <w:sz w:val="22"/>
              </w:rPr>
            </w:pPr>
            <w:r>
              <w:rPr>
                <w:rFonts w:ascii="Verdana" w:hAnsi="Verdana"/>
                <w:sz w:val="22"/>
              </w:rPr>
              <w:t>T</w:t>
            </w:r>
            <w:r w:rsidR="00880AC7">
              <w:rPr>
                <w:rFonts w:ascii="Verdana" w:hAnsi="Verdana"/>
                <w:sz w:val="22"/>
              </w:rPr>
              <w:t xml:space="preserve">o </w:t>
            </w:r>
            <w:r w:rsidR="00483CB7">
              <w:rPr>
                <w:rFonts w:ascii="Verdana" w:hAnsi="Verdana"/>
                <w:sz w:val="22"/>
              </w:rPr>
              <w:t>assist in</w:t>
            </w:r>
            <w:r w:rsidR="00880AC7">
              <w:rPr>
                <w:rFonts w:ascii="Verdana" w:hAnsi="Verdana"/>
                <w:sz w:val="22"/>
              </w:rPr>
              <w:t xml:space="preserve"> the </w:t>
            </w:r>
            <w:r w:rsidR="00076C77">
              <w:rPr>
                <w:rFonts w:ascii="Verdana" w:hAnsi="Verdana"/>
                <w:sz w:val="22"/>
              </w:rPr>
              <w:t>streamlined delivery and operation of the Bermuda Adventure Soft Play World.</w:t>
            </w:r>
          </w:p>
        </w:tc>
      </w:tr>
    </w:tbl>
    <w:p w:rsidR="00A2315B" w:rsidRDefault="00A2315B">
      <w:pPr>
        <w:rPr>
          <w:rFonts w:ascii="Arial" w:hAnsi="Arial"/>
          <w:b/>
          <w:bCs/>
          <w:sz w:val="22"/>
        </w:rPr>
      </w:pPr>
    </w:p>
    <w:p w:rsidR="00011557" w:rsidRDefault="00011557" w:rsidP="00011557">
      <w:pPr>
        <w:rPr>
          <w:rFonts w:ascii="Verdana" w:hAnsi="Verdana"/>
          <w:b/>
          <w:sz w:val="22"/>
          <w:u w:val="single"/>
        </w:rPr>
      </w:pPr>
      <w:r>
        <w:rPr>
          <w:rFonts w:ascii="Verdana" w:hAnsi="Verdana"/>
          <w:b/>
          <w:sz w:val="22"/>
          <w:u w:val="single"/>
        </w:rPr>
        <w:t>NBLT STANDARDS</w:t>
      </w:r>
    </w:p>
    <w:p w:rsidR="00011557" w:rsidRDefault="00011557" w:rsidP="00011557">
      <w:pPr>
        <w:rPr>
          <w:rFonts w:ascii="Verdana" w:hAnsi="Verdana"/>
          <w:b/>
          <w:sz w:val="22"/>
          <w:u w:val="single"/>
        </w:rPr>
      </w:pPr>
    </w:p>
    <w:p w:rsidR="00011557" w:rsidRDefault="00011557" w:rsidP="00011557">
      <w:pPr>
        <w:pStyle w:val="BodyText2"/>
        <w:rPr>
          <w:rFonts w:cs="Times New Roman"/>
          <w:bCs w:val="0"/>
        </w:rPr>
      </w:pPr>
      <w:r>
        <w:rPr>
          <w:rFonts w:cs="Times New Roman"/>
          <w:bCs w:val="0"/>
        </w:rPr>
        <w:t>All employees are required to apply the NBLT standards in their role.</w:t>
      </w:r>
    </w:p>
    <w:p w:rsidR="00011557" w:rsidRDefault="00011557" w:rsidP="00011557">
      <w:pPr>
        <w:rPr>
          <w:rFonts w:ascii="Verdana" w:hAnsi="Verdana"/>
          <w:b/>
          <w:sz w:val="22"/>
        </w:rPr>
      </w:pPr>
    </w:p>
    <w:tbl>
      <w:tblPr>
        <w:tblW w:w="8755" w:type="dxa"/>
        <w:tblLayout w:type="fixed"/>
        <w:tblLook w:val="0000" w:firstRow="0" w:lastRow="0" w:firstColumn="0" w:lastColumn="0" w:noHBand="0" w:noVBand="0"/>
      </w:tblPr>
      <w:tblGrid>
        <w:gridCol w:w="738"/>
        <w:gridCol w:w="8017"/>
      </w:tblGrid>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1.</w:t>
            </w:r>
          </w:p>
          <w:p w:rsidR="00011557" w:rsidRDefault="00011557" w:rsidP="00011557">
            <w:pPr>
              <w:numPr>
                <w:ilvl w:val="12"/>
                <w:numId w:val="0"/>
              </w:numPr>
              <w:rPr>
                <w:rFonts w:ascii="Verdana" w:hAnsi="Verdana"/>
                <w:sz w:val="22"/>
              </w:rPr>
            </w:pPr>
          </w:p>
        </w:tc>
        <w:tc>
          <w:tcPr>
            <w:tcW w:w="8017" w:type="dxa"/>
          </w:tcPr>
          <w:p w:rsidR="00011557" w:rsidRDefault="00011557" w:rsidP="00011557">
            <w:pPr>
              <w:numPr>
                <w:ilvl w:val="12"/>
                <w:numId w:val="0"/>
              </w:numPr>
              <w:rPr>
                <w:rFonts w:ascii="Verdana" w:hAnsi="Verdana"/>
                <w:sz w:val="22"/>
              </w:rPr>
            </w:pPr>
            <w:r>
              <w:rPr>
                <w:rFonts w:ascii="Verdana" w:hAnsi="Verdana"/>
                <w:sz w:val="22"/>
              </w:rPr>
              <w:t>To assist in delivering NBLT’s Business Plan and performance targets.</w:t>
            </w:r>
          </w:p>
          <w:p w:rsidR="00011557" w:rsidRDefault="00011557" w:rsidP="00011557">
            <w:pPr>
              <w:numPr>
                <w:ilvl w:val="12"/>
                <w:numId w:val="0"/>
              </w:num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2.</w:t>
            </w:r>
          </w:p>
          <w:p w:rsidR="00011557" w:rsidRDefault="00011557" w:rsidP="00011557">
            <w:pPr>
              <w:numPr>
                <w:ilvl w:val="12"/>
                <w:numId w:val="0"/>
              </w:numPr>
              <w:rPr>
                <w:rFonts w:ascii="Verdana" w:hAnsi="Verdana"/>
                <w:sz w:val="22"/>
              </w:rPr>
            </w:pPr>
          </w:p>
        </w:tc>
        <w:tc>
          <w:tcPr>
            <w:tcW w:w="8017" w:type="dxa"/>
          </w:tcPr>
          <w:p w:rsidR="00011557" w:rsidRDefault="00011557" w:rsidP="00011557">
            <w:pPr>
              <w:pStyle w:val="BodyText"/>
            </w:pPr>
            <w:r>
              <w:t xml:space="preserve">To adhere to all NBLT policies and operating procedures. </w:t>
            </w: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3.</w:t>
            </w:r>
          </w:p>
          <w:p w:rsidR="00011557" w:rsidRDefault="00011557" w:rsidP="00011557">
            <w:pPr>
              <w:numPr>
                <w:ilvl w:val="12"/>
                <w:numId w:val="0"/>
              </w:numPr>
              <w:rPr>
                <w:rFonts w:ascii="Verdana" w:hAnsi="Verdana"/>
                <w:sz w:val="22"/>
              </w:rPr>
            </w:pPr>
          </w:p>
        </w:tc>
        <w:tc>
          <w:tcPr>
            <w:tcW w:w="8017" w:type="dxa"/>
          </w:tcPr>
          <w:p w:rsidR="00011557" w:rsidRDefault="00011557" w:rsidP="00011557">
            <w:pPr>
              <w:rPr>
                <w:rFonts w:ascii="Verdana" w:hAnsi="Verdana"/>
                <w:sz w:val="22"/>
              </w:rPr>
            </w:pPr>
            <w:r>
              <w:rPr>
                <w:rFonts w:ascii="Verdana" w:hAnsi="Verdana"/>
                <w:sz w:val="22"/>
              </w:rPr>
              <w:t>To assist in fostering a creative and open environment within the Trust, where employees feel supported, involved and consulted sharing information with others, showing mutual respect.</w:t>
            </w:r>
          </w:p>
          <w:p w:rsidR="00011557" w:rsidRDefault="00011557" w:rsidP="00011557">
            <w:pPr>
              <w:numPr>
                <w:ilvl w:val="12"/>
                <w:numId w:val="0"/>
              </w:num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4.</w:t>
            </w:r>
          </w:p>
          <w:p w:rsidR="00011557" w:rsidRDefault="00011557" w:rsidP="00011557">
            <w:pPr>
              <w:numPr>
                <w:ilvl w:val="12"/>
                <w:numId w:val="0"/>
              </w:numPr>
              <w:rPr>
                <w:rFonts w:ascii="Verdana" w:hAnsi="Verdana"/>
                <w:sz w:val="22"/>
              </w:rPr>
            </w:pPr>
          </w:p>
        </w:tc>
        <w:tc>
          <w:tcPr>
            <w:tcW w:w="8017" w:type="dxa"/>
          </w:tcPr>
          <w:p w:rsidR="00011557" w:rsidRDefault="00011557" w:rsidP="00011557">
            <w:pPr>
              <w:rPr>
                <w:rFonts w:ascii="Verdana" w:hAnsi="Verdana"/>
                <w:sz w:val="22"/>
              </w:rPr>
            </w:pPr>
            <w:r>
              <w:rPr>
                <w:rFonts w:ascii="Verdana" w:hAnsi="Verdana"/>
                <w:sz w:val="22"/>
              </w:rPr>
              <w:t>To respond positively to change, trying out new ideas, where possible making use of the technology available to improve service delivery.</w:t>
            </w:r>
          </w:p>
          <w:p w:rsidR="00011557" w:rsidRDefault="00011557" w:rsidP="00011557">
            <w:pPr>
              <w:numPr>
                <w:ilvl w:val="12"/>
                <w:numId w:val="0"/>
              </w:num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5.</w:t>
            </w:r>
          </w:p>
          <w:p w:rsidR="00011557" w:rsidRDefault="00011557" w:rsidP="00011557">
            <w:pPr>
              <w:numPr>
                <w:ilvl w:val="12"/>
                <w:numId w:val="0"/>
              </w:numPr>
              <w:rPr>
                <w:rFonts w:ascii="Verdana" w:hAnsi="Verdana"/>
                <w:sz w:val="22"/>
              </w:rPr>
            </w:pPr>
          </w:p>
          <w:p w:rsidR="00011557" w:rsidRDefault="00011557" w:rsidP="00011557">
            <w:pPr>
              <w:numPr>
                <w:ilvl w:val="12"/>
                <w:numId w:val="0"/>
              </w:numPr>
              <w:rPr>
                <w:rFonts w:ascii="Verdana" w:hAnsi="Verdana"/>
                <w:sz w:val="22"/>
              </w:rPr>
            </w:pPr>
          </w:p>
          <w:p w:rsidR="00011557" w:rsidRDefault="00011557" w:rsidP="00011557">
            <w:pPr>
              <w:numPr>
                <w:ilvl w:val="12"/>
                <w:numId w:val="0"/>
              </w:numPr>
              <w:rPr>
                <w:rFonts w:ascii="Verdana" w:hAnsi="Verdana"/>
                <w:sz w:val="22"/>
              </w:rPr>
            </w:pPr>
          </w:p>
        </w:tc>
        <w:tc>
          <w:tcPr>
            <w:tcW w:w="8017" w:type="dxa"/>
          </w:tcPr>
          <w:p w:rsidR="00011557" w:rsidRDefault="00011557" w:rsidP="00011557">
            <w:pPr>
              <w:numPr>
                <w:ilvl w:val="12"/>
                <w:numId w:val="0"/>
              </w:numPr>
              <w:rPr>
                <w:rFonts w:ascii="Verdana" w:hAnsi="Verdana"/>
                <w:sz w:val="22"/>
              </w:rPr>
            </w:pPr>
            <w:r>
              <w:rPr>
                <w:rFonts w:ascii="Verdana" w:hAnsi="Verdana"/>
                <w:sz w:val="22"/>
              </w:rPr>
              <w:t>To ensure that the highest level of customer service is provided and that customer satisfaction is maintained.  This includes:</w:t>
            </w:r>
          </w:p>
          <w:p w:rsidR="00011557" w:rsidRDefault="00011557" w:rsidP="00011557">
            <w:pPr>
              <w:numPr>
                <w:ilvl w:val="12"/>
                <w:numId w:val="0"/>
              </w:numPr>
              <w:rPr>
                <w:rFonts w:ascii="Verdana" w:hAnsi="Verdana"/>
                <w:sz w:val="22"/>
              </w:rPr>
            </w:pPr>
          </w:p>
          <w:p w:rsidR="00011557" w:rsidRPr="00C47131" w:rsidRDefault="00011557" w:rsidP="00011557">
            <w:pPr>
              <w:pStyle w:val="ListParagraph"/>
              <w:numPr>
                <w:ilvl w:val="0"/>
                <w:numId w:val="3"/>
              </w:numPr>
              <w:tabs>
                <w:tab w:val="left" w:pos="-29"/>
              </w:tabs>
              <w:ind w:left="396" w:hanging="1080"/>
              <w:rPr>
                <w:rFonts w:ascii="Verdana" w:hAnsi="Verdana"/>
                <w:sz w:val="22"/>
              </w:rPr>
            </w:pPr>
            <w:r>
              <w:rPr>
                <w:rFonts w:ascii="Verdana" w:hAnsi="Verdana"/>
                <w:sz w:val="22"/>
              </w:rPr>
              <w:t xml:space="preserve">(a) </w:t>
            </w:r>
            <w:r w:rsidRPr="00C47131">
              <w:rPr>
                <w:rFonts w:ascii="Verdana" w:hAnsi="Verdana"/>
                <w:sz w:val="22"/>
              </w:rPr>
              <w:t>Treat customers better than they would expect to be treated themselves;</w:t>
            </w:r>
          </w:p>
          <w:p w:rsidR="00011557" w:rsidRDefault="00011557" w:rsidP="00011557">
            <w:pPr>
              <w:pStyle w:val="ListParagraph"/>
              <w:numPr>
                <w:ilvl w:val="0"/>
                <w:numId w:val="3"/>
              </w:numPr>
              <w:tabs>
                <w:tab w:val="left" w:pos="396"/>
              </w:tabs>
              <w:ind w:left="396" w:hanging="425"/>
              <w:rPr>
                <w:rFonts w:ascii="Verdana" w:hAnsi="Verdana"/>
                <w:sz w:val="22"/>
              </w:rPr>
            </w:pPr>
            <w:r>
              <w:rPr>
                <w:rFonts w:ascii="Verdana" w:hAnsi="Verdana"/>
                <w:sz w:val="22"/>
              </w:rPr>
              <w:t>Always approach the customer in a friendly and professional manner.  Welcome them with a smile; be helpful and informative;</w:t>
            </w:r>
          </w:p>
          <w:p w:rsidR="00011557" w:rsidRPr="00F70A97" w:rsidRDefault="00011557" w:rsidP="00011557">
            <w:pPr>
              <w:pStyle w:val="ListParagraph"/>
              <w:numPr>
                <w:ilvl w:val="0"/>
                <w:numId w:val="3"/>
              </w:numPr>
              <w:tabs>
                <w:tab w:val="left" w:pos="396"/>
              </w:tabs>
              <w:ind w:left="396" w:hanging="425"/>
              <w:rPr>
                <w:rFonts w:ascii="Verdana" w:hAnsi="Verdana"/>
                <w:sz w:val="22"/>
              </w:rPr>
            </w:pPr>
            <w:r w:rsidRPr="00F70A97">
              <w:rPr>
                <w:rFonts w:ascii="Verdana" w:hAnsi="Verdana"/>
                <w:sz w:val="22"/>
              </w:rPr>
              <w:t xml:space="preserve">Ensure </w:t>
            </w:r>
            <w:r w:rsidR="00483CB7" w:rsidRPr="00F70A97">
              <w:rPr>
                <w:rFonts w:ascii="Verdana" w:hAnsi="Verdana"/>
                <w:sz w:val="22"/>
              </w:rPr>
              <w:t>you;</w:t>
            </w:r>
            <w:r>
              <w:rPr>
                <w:rFonts w:ascii="Verdana" w:hAnsi="Verdana"/>
                <w:sz w:val="22"/>
              </w:rPr>
              <w:t xml:space="preserve"> </w:t>
            </w:r>
            <w:r w:rsidRPr="00F70A97">
              <w:rPr>
                <w:rFonts w:ascii="Verdana" w:hAnsi="Verdana"/>
                <w:sz w:val="22"/>
              </w:rPr>
              <w:t>your area and your site are always presentable.</w:t>
            </w:r>
          </w:p>
          <w:p w:rsidR="00011557" w:rsidRDefault="00011557" w:rsidP="00011557">
            <w:pPr>
              <w:numPr>
                <w:ilvl w:val="12"/>
                <w:numId w:val="0"/>
              </w:num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6.</w:t>
            </w:r>
          </w:p>
        </w:tc>
        <w:tc>
          <w:tcPr>
            <w:tcW w:w="8017" w:type="dxa"/>
          </w:tcPr>
          <w:p w:rsidR="00011557" w:rsidRDefault="00011557" w:rsidP="00011557">
            <w:pPr>
              <w:rPr>
                <w:rFonts w:ascii="Verdana" w:hAnsi="Verdana"/>
                <w:sz w:val="22"/>
              </w:rPr>
            </w:pPr>
            <w:r w:rsidRPr="00F70A97">
              <w:rPr>
                <w:rFonts w:ascii="Verdana" w:hAnsi="Verdana"/>
                <w:sz w:val="22"/>
              </w:rPr>
              <w:t xml:space="preserve">As well as </w:t>
            </w:r>
            <w:r>
              <w:rPr>
                <w:rFonts w:ascii="Verdana" w:hAnsi="Verdana"/>
                <w:sz w:val="22"/>
              </w:rPr>
              <w:t>point 5</w:t>
            </w:r>
            <w:r w:rsidRPr="00F70A97">
              <w:rPr>
                <w:rFonts w:ascii="Verdana" w:hAnsi="Verdana"/>
                <w:sz w:val="22"/>
              </w:rPr>
              <w:t xml:space="preserve"> above, to act at all times in </w:t>
            </w:r>
            <w:r>
              <w:rPr>
                <w:rFonts w:ascii="Verdana" w:hAnsi="Verdana"/>
                <w:sz w:val="22"/>
              </w:rPr>
              <w:t>accordance</w:t>
            </w:r>
            <w:r w:rsidRPr="00F70A97">
              <w:rPr>
                <w:rFonts w:ascii="Verdana" w:hAnsi="Verdana"/>
                <w:sz w:val="22"/>
              </w:rPr>
              <w:t xml:space="preserve"> with the Standards for your particular area of work.</w:t>
            </w:r>
            <w:r>
              <w:rPr>
                <w:rFonts w:ascii="Verdana" w:hAnsi="Verdana"/>
                <w:sz w:val="22"/>
              </w:rPr>
              <w:t xml:space="preserve">  </w:t>
            </w:r>
          </w:p>
        </w:tc>
      </w:tr>
      <w:tr w:rsidR="00011557" w:rsidTr="00904DDF">
        <w:trPr>
          <w:trHeight w:val="400"/>
        </w:trPr>
        <w:tc>
          <w:tcPr>
            <w:tcW w:w="738" w:type="dxa"/>
          </w:tcPr>
          <w:p w:rsidR="00733A17" w:rsidRDefault="00733A17" w:rsidP="00011557">
            <w:pPr>
              <w:numPr>
                <w:ilvl w:val="12"/>
                <w:numId w:val="0"/>
              </w:numPr>
              <w:rPr>
                <w:rFonts w:ascii="Verdana" w:hAnsi="Verdana"/>
                <w:sz w:val="22"/>
              </w:rPr>
            </w:pPr>
          </w:p>
          <w:p w:rsidR="00011557" w:rsidRDefault="00011557" w:rsidP="00011557">
            <w:pPr>
              <w:numPr>
                <w:ilvl w:val="12"/>
                <w:numId w:val="0"/>
              </w:numPr>
              <w:rPr>
                <w:rFonts w:ascii="Verdana" w:hAnsi="Verdana"/>
                <w:sz w:val="22"/>
              </w:rPr>
            </w:pPr>
            <w:r>
              <w:rPr>
                <w:rFonts w:ascii="Verdana" w:hAnsi="Verdana"/>
                <w:sz w:val="22"/>
              </w:rPr>
              <w:t>7.</w:t>
            </w:r>
          </w:p>
        </w:tc>
        <w:tc>
          <w:tcPr>
            <w:tcW w:w="8017" w:type="dxa"/>
          </w:tcPr>
          <w:p w:rsidR="00011557" w:rsidRDefault="00011557" w:rsidP="00011557">
            <w:pPr>
              <w:numPr>
                <w:ilvl w:val="12"/>
                <w:numId w:val="0"/>
              </w:numPr>
              <w:rPr>
                <w:rFonts w:ascii="Verdana" w:hAnsi="Verdana"/>
                <w:sz w:val="22"/>
              </w:rPr>
            </w:pPr>
          </w:p>
          <w:p w:rsidR="00011557" w:rsidRDefault="00011557" w:rsidP="00011557">
            <w:pPr>
              <w:numPr>
                <w:ilvl w:val="12"/>
                <w:numId w:val="0"/>
              </w:numPr>
              <w:rPr>
                <w:rFonts w:ascii="Verdana" w:hAnsi="Verdana"/>
                <w:sz w:val="22"/>
              </w:rPr>
            </w:pPr>
            <w:r>
              <w:rPr>
                <w:rFonts w:ascii="Verdana" w:hAnsi="Verdana"/>
                <w:sz w:val="22"/>
              </w:rPr>
              <w:t>To carry out all the work within the spirit and intention of equal opportunities.</w:t>
            </w:r>
          </w:p>
          <w:p w:rsidR="00011557" w:rsidRDefault="00011557" w:rsidP="00011557">
            <w:pPr>
              <w:numPr>
                <w:ilvl w:val="12"/>
                <w:numId w:val="0"/>
              </w:num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8.</w:t>
            </w:r>
          </w:p>
        </w:tc>
        <w:tc>
          <w:tcPr>
            <w:tcW w:w="8017" w:type="dxa"/>
          </w:tcPr>
          <w:p w:rsidR="00011557" w:rsidRDefault="00011557" w:rsidP="00011557">
            <w:pPr>
              <w:rPr>
                <w:rFonts w:ascii="Verdana" w:hAnsi="Verdana"/>
                <w:sz w:val="22"/>
              </w:rPr>
            </w:pPr>
            <w:r w:rsidRPr="00F70A97">
              <w:rPr>
                <w:rFonts w:ascii="Verdana" w:hAnsi="Verdana"/>
                <w:sz w:val="22"/>
              </w:rPr>
              <w:t>To work in accordance with the Health and Safety at Work etc. Act 1974.</w:t>
            </w:r>
          </w:p>
          <w:p w:rsidR="00011557" w:rsidRPr="00F70A97" w:rsidRDefault="00011557" w:rsidP="00011557">
            <w:pPr>
              <w:rPr>
                <w:rFonts w:ascii="Verdana" w:hAnsi="Verdana"/>
                <w:sz w:val="22"/>
              </w:rPr>
            </w:pPr>
          </w:p>
        </w:tc>
      </w:tr>
      <w:tr w:rsidR="00011557" w:rsidTr="00904DDF">
        <w:trPr>
          <w:trHeight w:val="400"/>
        </w:trPr>
        <w:tc>
          <w:tcPr>
            <w:tcW w:w="738" w:type="dxa"/>
          </w:tcPr>
          <w:p w:rsidR="00011557" w:rsidRDefault="00011557" w:rsidP="00011557">
            <w:pPr>
              <w:numPr>
                <w:ilvl w:val="12"/>
                <w:numId w:val="0"/>
              </w:numPr>
              <w:rPr>
                <w:rFonts w:ascii="Verdana" w:hAnsi="Verdana"/>
                <w:sz w:val="22"/>
              </w:rPr>
            </w:pPr>
            <w:r>
              <w:rPr>
                <w:rFonts w:ascii="Verdana" w:hAnsi="Verdana"/>
                <w:sz w:val="22"/>
              </w:rPr>
              <w:t>9.</w:t>
            </w:r>
          </w:p>
        </w:tc>
        <w:tc>
          <w:tcPr>
            <w:tcW w:w="8017" w:type="dxa"/>
          </w:tcPr>
          <w:p w:rsidR="00011557" w:rsidRDefault="00011557" w:rsidP="00011557">
            <w:pPr>
              <w:rPr>
                <w:rFonts w:ascii="Verdana" w:hAnsi="Verdana"/>
                <w:sz w:val="22"/>
              </w:rPr>
            </w:pPr>
            <w:r>
              <w:rPr>
                <w:rFonts w:ascii="Verdana" w:hAnsi="Verdana"/>
                <w:sz w:val="22"/>
              </w:rPr>
              <w:t>To undertake personal development commensurate with the duties and responsibilities and development of the role.</w:t>
            </w:r>
          </w:p>
          <w:p w:rsidR="00DF637D" w:rsidRDefault="00DF637D" w:rsidP="00011557">
            <w:pPr>
              <w:rPr>
                <w:rFonts w:ascii="Verdana" w:hAnsi="Verdana"/>
                <w:sz w:val="22"/>
              </w:rPr>
            </w:pPr>
          </w:p>
          <w:p w:rsidR="00011557" w:rsidRDefault="00011557" w:rsidP="00011557">
            <w:pPr>
              <w:numPr>
                <w:ilvl w:val="12"/>
                <w:numId w:val="0"/>
              </w:numPr>
              <w:ind w:left="-738"/>
              <w:rPr>
                <w:rFonts w:ascii="Verdana" w:hAnsi="Verdana"/>
                <w:sz w:val="22"/>
              </w:rPr>
            </w:pPr>
          </w:p>
        </w:tc>
      </w:tr>
    </w:tbl>
    <w:p w:rsidR="00076C77" w:rsidRPr="00F466EC" w:rsidRDefault="00A2315B" w:rsidP="00F466EC">
      <w:pPr>
        <w:pStyle w:val="Heading3"/>
      </w:pPr>
      <w:r>
        <w:lastRenderedPageBreak/>
        <w:t xml:space="preserve">KEY RESPONSIBILITIES AND ACCOUNTABILITIES </w:t>
      </w:r>
    </w:p>
    <w:p w:rsidR="00076C77" w:rsidRPr="00076C77" w:rsidRDefault="00076C77" w:rsidP="00076C77">
      <w:pPr>
        <w:rPr>
          <w:rFonts w:ascii="Verdana" w:hAnsi="Verdana"/>
          <w:sz w:val="22"/>
        </w:rPr>
      </w:pPr>
    </w:p>
    <w:tbl>
      <w:tblPr>
        <w:tblW w:w="0" w:type="auto"/>
        <w:tblLayout w:type="fixed"/>
        <w:tblLook w:val="0000" w:firstRow="0" w:lastRow="0" w:firstColumn="0" w:lastColumn="0" w:noHBand="0" w:noVBand="0"/>
      </w:tblPr>
      <w:tblGrid>
        <w:gridCol w:w="738"/>
        <w:gridCol w:w="2790"/>
        <w:gridCol w:w="4994"/>
      </w:tblGrid>
      <w:tr w:rsidR="00076C77">
        <w:trPr>
          <w:trHeight w:val="400"/>
        </w:trPr>
        <w:tc>
          <w:tcPr>
            <w:tcW w:w="738" w:type="dxa"/>
          </w:tcPr>
          <w:p w:rsidR="00076C77" w:rsidRDefault="00076C77">
            <w:pPr>
              <w:numPr>
                <w:ilvl w:val="12"/>
                <w:numId w:val="0"/>
              </w:numPr>
              <w:rPr>
                <w:rFonts w:ascii="Verdana" w:hAnsi="Verdana"/>
                <w:sz w:val="22"/>
              </w:rPr>
            </w:pPr>
            <w:r>
              <w:rPr>
                <w:rFonts w:ascii="Verdana" w:hAnsi="Verdana"/>
                <w:sz w:val="22"/>
              </w:rPr>
              <w:t>1</w:t>
            </w:r>
          </w:p>
        </w:tc>
        <w:tc>
          <w:tcPr>
            <w:tcW w:w="7784" w:type="dxa"/>
            <w:gridSpan w:val="2"/>
          </w:tcPr>
          <w:p w:rsidR="00F43218" w:rsidRDefault="00076C77">
            <w:pPr>
              <w:numPr>
                <w:ilvl w:val="12"/>
                <w:numId w:val="0"/>
              </w:numPr>
              <w:rPr>
                <w:rFonts w:ascii="Verdana" w:hAnsi="Verdana"/>
                <w:sz w:val="22"/>
              </w:rPr>
            </w:pPr>
            <w:r>
              <w:rPr>
                <w:rFonts w:ascii="Verdana" w:hAnsi="Verdana"/>
                <w:sz w:val="22"/>
              </w:rPr>
              <w:t>To prepare the soft p</w:t>
            </w:r>
            <w:r w:rsidR="00F466EC">
              <w:rPr>
                <w:rFonts w:ascii="Verdana" w:hAnsi="Verdana"/>
                <w:sz w:val="22"/>
              </w:rPr>
              <w:t>lay centre ready for use</w:t>
            </w:r>
            <w:r>
              <w:rPr>
                <w:rFonts w:ascii="Verdana" w:hAnsi="Verdana"/>
                <w:sz w:val="22"/>
              </w:rPr>
              <w:t>.</w:t>
            </w:r>
          </w:p>
          <w:p w:rsidR="00076C77" w:rsidRDefault="00076C77">
            <w:pPr>
              <w:numPr>
                <w:ilvl w:val="12"/>
                <w:numId w:val="0"/>
              </w:numPr>
              <w:rPr>
                <w:rFonts w:ascii="Verdana" w:hAnsi="Verdana"/>
                <w:sz w:val="22"/>
              </w:rPr>
            </w:pPr>
          </w:p>
        </w:tc>
      </w:tr>
      <w:tr w:rsidR="00076C77">
        <w:trPr>
          <w:trHeight w:val="400"/>
        </w:trPr>
        <w:tc>
          <w:tcPr>
            <w:tcW w:w="738" w:type="dxa"/>
          </w:tcPr>
          <w:p w:rsidR="00076C77" w:rsidRDefault="00353AC6">
            <w:pPr>
              <w:numPr>
                <w:ilvl w:val="12"/>
                <w:numId w:val="0"/>
              </w:numPr>
              <w:rPr>
                <w:rFonts w:ascii="Verdana" w:hAnsi="Verdana"/>
                <w:sz w:val="22"/>
              </w:rPr>
            </w:pPr>
            <w:r>
              <w:rPr>
                <w:rFonts w:ascii="Verdana" w:hAnsi="Verdana"/>
                <w:sz w:val="22"/>
              </w:rPr>
              <w:t>2</w:t>
            </w:r>
          </w:p>
        </w:tc>
        <w:tc>
          <w:tcPr>
            <w:tcW w:w="7784" w:type="dxa"/>
            <w:gridSpan w:val="2"/>
          </w:tcPr>
          <w:p w:rsidR="00076C77" w:rsidRDefault="00076C77" w:rsidP="00076C77">
            <w:pPr>
              <w:numPr>
                <w:ilvl w:val="12"/>
                <w:numId w:val="0"/>
              </w:numPr>
              <w:rPr>
                <w:rFonts w:ascii="Verdana" w:hAnsi="Verdana"/>
                <w:sz w:val="22"/>
                <w:szCs w:val="22"/>
              </w:rPr>
            </w:pPr>
            <w:r w:rsidRPr="00946E16">
              <w:rPr>
                <w:rFonts w:ascii="Verdana" w:hAnsi="Verdana"/>
                <w:sz w:val="22"/>
                <w:szCs w:val="22"/>
              </w:rPr>
              <w:t xml:space="preserve">Ensuring the achievement of levels of performance in terms of service, health and safety and cleanliness.  </w:t>
            </w:r>
          </w:p>
          <w:p w:rsidR="00076C77" w:rsidRDefault="00076C77" w:rsidP="00076C77">
            <w:pPr>
              <w:numPr>
                <w:ilvl w:val="12"/>
                <w:numId w:val="0"/>
              </w:numPr>
              <w:rPr>
                <w:rFonts w:ascii="Verdana" w:hAnsi="Verdana"/>
                <w:sz w:val="22"/>
              </w:rPr>
            </w:pPr>
          </w:p>
        </w:tc>
      </w:tr>
      <w:tr w:rsidR="00076C77">
        <w:trPr>
          <w:trHeight w:val="400"/>
        </w:trPr>
        <w:tc>
          <w:tcPr>
            <w:tcW w:w="738" w:type="dxa"/>
          </w:tcPr>
          <w:p w:rsidR="00076C77" w:rsidRDefault="00733A17">
            <w:pPr>
              <w:numPr>
                <w:ilvl w:val="12"/>
                <w:numId w:val="0"/>
              </w:numPr>
              <w:rPr>
                <w:rFonts w:ascii="Verdana" w:hAnsi="Verdana"/>
                <w:sz w:val="22"/>
              </w:rPr>
            </w:pPr>
            <w:r>
              <w:rPr>
                <w:rFonts w:ascii="Verdana" w:hAnsi="Verdana"/>
                <w:sz w:val="22"/>
              </w:rPr>
              <w:t>3</w:t>
            </w:r>
          </w:p>
        </w:tc>
        <w:tc>
          <w:tcPr>
            <w:tcW w:w="7784" w:type="dxa"/>
            <w:gridSpan w:val="2"/>
          </w:tcPr>
          <w:p w:rsidR="00076C77" w:rsidRPr="00946E16" w:rsidRDefault="00076C77" w:rsidP="00076C77">
            <w:pPr>
              <w:rPr>
                <w:rFonts w:ascii="Verdana" w:hAnsi="Verdana"/>
                <w:sz w:val="22"/>
                <w:szCs w:val="22"/>
              </w:rPr>
            </w:pPr>
            <w:r w:rsidRPr="00946E16">
              <w:rPr>
                <w:rFonts w:ascii="Verdana" w:hAnsi="Verdana"/>
                <w:sz w:val="22"/>
                <w:szCs w:val="22"/>
              </w:rPr>
              <w:t xml:space="preserve">To </w:t>
            </w:r>
            <w:r w:rsidR="00F9652D">
              <w:rPr>
                <w:rFonts w:ascii="Verdana" w:hAnsi="Verdana"/>
                <w:sz w:val="22"/>
                <w:szCs w:val="22"/>
              </w:rPr>
              <w:t>report all maintenance or health and safety issues including incidents/accidents</w:t>
            </w:r>
            <w:r w:rsidR="00C96543">
              <w:rPr>
                <w:rFonts w:ascii="Verdana" w:hAnsi="Verdana"/>
                <w:sz w:val="22"/>
                <w:szCs w:val="22"/>
              </w:rPr>
              <w:t>.</w:t>
            </w:r>
          </w:p>
          <w:p w:rsidR="00076C77" w:rsidRPr="00946E16" w:rsidRDefault="00076C77" w:rsidP="00076C77">
            <w:pPr>
              <w:numPr>
                <w:ilvl w:val="12"/>
                <w:numId w:val="0"/>
              </w:numPr>
              <w:rPr>
                <w:rFonts w:ascii="Verdana" w:hAnsi="Verdana"/>
                <w:sz w:val="22"/>
                <w:szCs w:val="22"/>
              </w:rPr>
            </w:pPr>
          </w:p>
        </w:tc>
      </w:tr>
      <w:tr w:rsidR="00D47C13">
        <w:trPr>
          <w:trHeight w:val="400"/>
        </w:trPr>
        <w:tc>
          <w:tcPr>
            <w:tcW w:w="738" w:type="dxa"/>
          </w:tcPr>
          <w:p w:rsidR="00D47C13" w:rsidRDefault="00733A17">
            <w:pPr>
              <w:numPr>
                <w:ilvl w:val="12"/>
                <w:numId w:val="0"/>
              </w:numPr>
              <w:rPr>
                <w:rFonts w:ascii="Verdana" w:hAnsi="Verdana"/>
                <w:sz w:val="22"/>
              </w:rPr>
            </w:pPr>
            <w:r>
              <w:rPr>
                <w:rFonts w:ascii="Verdana" w:hAnsi="Verdana"/>
                <w:sz w:val="22"/>
              </w:rPr>
              <w:t>4</w:t>
            </w:r>
          </w:p>
        </w:tc>
        <w:tc>
          <w:tcPr>
            <w:tcW w:w="7784" w:type="dxa"/>
            <w:gridSpan w:val="2"/>
          </w:tcPr>
          <w:p w:rsidR="00D47C13" w:rsidRDefault="00CE00C2" w:rsidP="00CE00C2">
            <w:pPr>
              <w:numPr>
                <w:ilvl w:val="12"/>
                <w:numId w:val="0"/>
              </w:numPr>
              <w:rPr>
                <w:rFonts w:ascii="Verdana" w:hAnsi="Verdana"/>
                <w:sz w:val="22"/>
                <w:szCs w:val="22"/>
              </w:rPr>
            </w:pPr>
            <w:r>
              <w:rPr>
                <w:rFonts w:ascii="Verdana" w:hAnsi="Verdana"/>
                <w:sz w:val="22"/>
                <w:szCs w:val="22"/>
              </w:rPr>
              <w:t>To ensure that all visitors to the soft play centre have a safe and enjoyable experience ensuring positive word of mouth and return visits</w:t>
            </w:r>
            <w:r w:rsidR="00F43218">
              <w:rPr>
                <w:rFonts w:ascii="Verdana" w:hAnsi="Verdana"/>
                <w:sz w:val="22"/>
                <w:szCs w:val="22"/>
              </w:rPr>
              <w:t xml:space="preserve"> and to instruct users in the safe use of equipment</w:t>
            </w:r>
            <w:r>
              <w:rPr>
                <w:rFonts w:ascii="Verdana" w:hAnsi="Verdana"/>
                <w:sz w:val="22"/>
                <w:szCs w:val="22"/>
              </w:rPr>
              <w:t>.</w:t>
            </w:r>
          </w:p>
          <w:p w:rsidR="00CE00C2" w:rsidRPr="00946E16" w:rsidRDefault="00CE00C2" w:rsidP="00CE00C2">
            <w:pPr>
              <w:numPr>
                <w:ilvl w:val="12"/>
                <w:numId w:val="0"/>
              </w:numPr>
              <w:rPr>
                <w:rFonts w:ascii="Verdana" w:hAnsi="Verdana"/>
                <w:sz w:val="22"/>
                <w:szCs w:val="22"/>
              </w:rPr>
            </w:pPr>
          </w:p>
        </w:tc>
      </w:tr>
      <w:tr w:rsidR="00076C77">
        <w:trPr>
          <w:trHeight w:val="400"/>
        </w:trPr>
        <w:tc>
          <w:tcPr>
            <w:tcW w:w="738" w:type="dxa"/>
          </w:tcPr>
          <w:p w:rsidR="00076C77" w:rsidRDefault="00733A17" w:rsidP="00076C77">
            <w:pPr>
              <w:numPr>
                <w:ilvl w:val="12"/>
                <w:numId w:val="0"/>
              </w:numPr>
              <w:rPr>
                <w:rFonts w:ascii="Verdana" w:hAnsi="Verdana"/>
                <w:sz w:val="22"/>
              </w:rPr>
            </w:pPr>
            <w:r>
              <w:rPr>
                <w:rFonts w:ascii="Verdana" w:hAnsi="Verdana"/>
                <w:sz w:val="22"/>
              </w:rPr>
              <w:t>5</w:t>
            </w:r>
            <w:r w:rsidR="00353AC6">
              <w:rPr>
                <w:rFonts w:ascii="Verdana" w:hAnsi="Verdana"/>
                <w:sz w:val="22"/>
              </w:rPr>
              <w:t xml:space="preserve"> </w:t>
            </w:r>
          </w:p>
          <w:p w:rsidR="00076C77" w:rsidRDefault="00076C77" w:rsidP="00076C77">
            <w:pPr>
              <w:numPr>
                <w:ilvl w:val="12"/>
                <w:numId w:val="0"/>
              </w:numPr>
              <w:rPr>
                <w:rFonts w:ascii="Verdana" w:hAnsi="Verdana"/>
                <w:sz w:val="22"/>
              </w:rPr>
            </w:pPr>
          </w:p>
          <w:p w:rsidR="0055386B" w:rsidRDefault="0055386B" w:rsidP="00076C77">
            <w:pPr>
              <w:numPr>
                <w:ilvl w:val="12"/>
                <w:numId w:val="0"/>
              </w:numPr>
              <w:rPr>
                <w:rFonts w:ascii="Verdana" w:hAnsi="Verdana"/>
                <w:sz w:val="22"/>
              </w:rPr>
            </w:pPr>
          </w:p>
          <w:p w:rsidR="0055386B" w:rsidRDefault="0055386B" w:rsidP="00076C77">
            <w:pPr>
              <w:numPr>
                <w:ilvl w:val="12"/>
                <w:numId w:val="0"/>
              </w:numPr>
              <w:rPr>
                <w:rFonts w:ascii="Verdana" w:hAnsi="Verdana"/>
                <w:sz w:val="22"/>
              </w:rPr>
            </w:pPr>
            <w:r>
              <w:rPr>
                <w:rFonts w:ascii="Verdana" w:hAnsi="Verdana"/>
                <w:sz w:val="22"/>
              </w:rPr>
              <w:t>6</w:t>
            </w:r>
          </w:p>
        </w:tc>
        <w:tc>
          <w:tcPr>
            <w:tcW w:w="7784" w:type="dxa"/>
            <w:gridSpan w:val="2"/>
          </w:tcPr>
          <w:p w:rsidR="00076C77" w:rsidRDefault="00353AC6" w:rsidP="00076C77">
            <w:pPr>
              <w:rPr>
                <w:rFonts w:ascii="Verdana" w:hAnsi="Verdana"/>
                <w:sz w:val="22"/>
                <w:szCs w:val="22"/>
              </w:rPr>
            </w:pPr>
            <w:r>
              <w:rPr>
                <w:rFonts w:ascii="Verdana" w:hAnsi="Verdana"/>
                <w:sz w:val="22"/>
                <w:szCs w:val="22"/>
              </w:rPr>
              <w:t>To carry out duties to include</w:t>
            </w:r>
            <w:r w:rsidR="00F43218">
              <w:rPr>
                <w:rFonts w:ascii="Verdana" w:hAnsi="Verdana"/>
                <w:sz w:val="22"/>
                <w:szCs w:val="22"/>
              </w:rPr>
              <w:t>;</w:t>
            </w:r>
            <w:r w:rsidR="00CC762C">
              <w:rPr>
                <w:rFonts w:ascii="Verdana" w:hAnsi="Verdana"/>
                <w:sz w:val="22"/>
                <w:szCs w:val="22"/>
              </w:rPr>
              <w:t xml:space="preserve"> reception</w:t>
            </w:r>
            <w:r>
              <w:rPr>
                <w:rFonts w:ascii="Verdana" w:hAnsi="Verdana"/>
                <w:sz w:val="22"/>
                <w:szCs w:val="22"/>
              </w:rPr>
              <w:t>, cafe servery</w:t>
            </w:r>
            <w:r w:rsidR="00F43218">
              <w:rPr>
                <w:rFonts w:ascii="Verdana" w:hAnsi="Verdana"/>
                <w:sz w:val="22"/>
                <w:szCs w:val="22"/>
              </w:rPr>
              <w:t>, cleaning and</w:t>
            </w:r>
            <w:r>
              <w:rPr>
                <w:rFonts w:ascii="Verdana" w:hAnsi="Verdana"/>
                <w:sz w:val="22"/>
                <w:szCs w:val="22"/>
              </w:rPr>
              <w:t xml:space="preserve"> party delivery</w:t>
            </w:r>
            <w:r w:rsidR="00F43218">
              <w:rPr>
                <w:rFonts w:ascii="Verdana" w:hAnsi="Verdana"/>
                <w:sz w:val="22"/>
                <w:szCs w:val="22"/>
              </w:rPr>
              <w:t>.</w:t>
            </w:r>
          </w:p>
          <w:p w:rsidR="0055386B" w:rsidRDefault="0055386B" w:rsidP="00076C77">
            <w:pPr>
              <w:rPr>
                <w:rFonts w:ascii="Verdana" w:hAnsi="Verdana"/>
                <w:sz w:val="22"/>
                <w:szCs w:val="22"/>
              </w:rPr>
            </w:pPr>
          </w:p>
          <w:p w:rsidR="0055386B" w:rsidRPr="00946E16" w:rsidRDefault="0055386B" w:rsidP="00076C77">
            <w:pPr>
              <w:rPr>
                <w:rFonts w:ascii="Verdana" w:hAnsi="Verdana"/>
                <w:sz w:val="22"/>
                <w:szCs w:val="22"/>
              </w:rPr>
            </w:pPr>
            <w:r>
              <w:rPr>
                <w:rFonts w:ascii="Verdana" w:hAnsi="Verdana"/>
                <w:sz w:val="22"/>
                <w:szCs w:val="22"/>
              </w:rPr>
              <w:t xml:space="preserve">To support and mentor Relief Operations </w:t>
            </w:r>
            <w:proofErr w:type="spellStart"/>
            <w:r>
              <w:rPr>
                <w:rFonts w:ascii="Verdana" w:hAnsi="Verdana"/>
                <w:sz w:val="22"/>
                <w:szCs w:val="22"/>
              </w:rPr>
              <w:t>Assisatants</w:t>
            </w:r>
            <w:proofErr w:type="spellEnd"/>
            <w:r>
              <w:rPr>
                <w:rFonts w:ascii="Verdana" w:hAnsi="Verdana"/>
                <w:sz w:val="22"/>
                <w:szCs w:val="22"/>
              </w:rPr>
              <w:t>.</w:t>
            </w:r>
          </w:p>
          <w:p w:rsidR="00076C77" w:rsidRPr="00946E16" w:rsidRDefault="00076C77" w:rsidP="00076C77">
            <w:pPr>
              <w:numPr>
                <w:ilvl w:val="12"/>
                <w:numId w:val="0"/>
              </w:numPr>
              <w:rPr>
                <w:rFonts w:ascii="Verdana" w:hAnsi="Verdana"/>
                <w:sz w:val="22"/>
                <w:szCs w:val="22"/>
              </w:rPr>
            </w:pPr>
          </w:p>
        </w:tc>
      </w:tr>
      <w:tr w:rsidR="00F466EC">
        <w:trPr>
          <w:trHeight w:val="400"/>
        </w:trPr>
        <w:tc>
          <w:tcPr>
            <w:tcW w:w="738" w:type="dxa"/>
          </w:tcPr>
          <w:p w:rsidR="00F466EC" w:rsidRDefault="0055386B">
            <w:pPr>
              <w:numPr>
                <w:ilvl w:val="12"/>
                <w:numId w:val="0"/>
              </w:numPr>
              <w:rPr>
                <w:rFonts w:ascii="Verdana" w:hAnsi="Verdana"/>
                <w:sz w:val="22"/>
              </w:rPr>
            </w:pPr>
            <w:r>
              <w:rPr>
                <w:rFonts w:ascii="Verdana" w:hAnsi="Verdana"/>
                <w:sz w:val="22"/>
              </w:rPr>
              <w:t>7</w:t>
            </w:r>
          </w:p>
        </w:tc>
        <w:tc>
          <w:tcPr>
            <w:tcW w:w="7784" w:type="dxa"/>
            <w:gridSpan w:val="2"/>
          </w:tcPr>
          <w:p w:rsidR="00F466EC" w:rsidRDefault="00F466EC">
            <w:pPr>
              <w:numPr>
                <w:ilvl w:val="12"/>
                <w:numId w:val="0"/>
              </w:numPr>
              <w:rPr>
                <w:rFonts w:ascii="Verdana" w:hAnsi="Verdana"/>
                <w:sz w:val="22"/>
              </w:rPr>
            </w:pPr>
            <w:r>
              <w:rPr>
                <w:rFonts w:ascii="Verdana" w:hAnsi="Verdana"/>
                <w:sz w:val="22"/>
              </w:rPr>
              <w:t xml:space="preserve">To ensure NBLT’s safeguarding policies and procedures are </w:t>
            </w:r>
            <w:r w:rsidR="00CE00C2">
              <w:rPr>
                <w:rFonts w:ascii="Verdana" w:hAnsi="Verdana"/>
                <w:sz w:val="22"/>
              </w:rPr>
              <w:t>followed and addressed where necessary.</w:t>
            </w:r>
          </w:p>
          <w:p w:rsidR="00F466EC" w:rsidRDefault="00F466EC">
            <w:pPr>
              <w:numPr>
                <w:ilvl w:val="12"/>
                <w:numId w:val="0"/>
              </w:numPr>
              <w:rPr>
                <w:rFonts w:ascii="Verdana" w:hAnsi="Verdana"/>
                <w:sz w:val="22"/>
              </w:rPr>
            </w:pPr>
          </w:p>
        </w:tc>
      </w:tr>
      <w:tr w:rsidR="00076C77">
        <w:trPr>
          <w:trHeight w:val="400"/>
        </w:trPr>
        <w:tc>
          <w:tcPr>
            <w:tcW w:w="738" w:type="dxa"/>
          </w:tcPr>
          <w:p w:rsidR="00076C77" w:rsidRDefault="0055386B">
            <w:pPr>
              <w:numPr>
                <w:ilvl w:val="12"/>
                <w:numId w:val="0"/>
              </w:numPr>
              <w:rPr>
                <w:rFonts w:ascii="Verdana" w:hAnsi="Verdana"/>
                <w:sz w:val="22"/>
              </w:rPr>
            </w:pPr>
            <w:r>
              <w:rPr>
                <w:rFonts w:ascii="Verdana" w:hAnsi="Verdana"/>
                <w:sz w:val="22"/>
              </w:rPr>
              <w:t>8</w:t>
            </w:r>
          </w:p>
        </w:tc>
        <w:tc>
          <w:tcPr>
            <w:tcW w:w="7784" w:type="dxa"/>
            <w:gridSpan w:val="2"/>
          </w:tcPr>
          <w:p w:rsidR="00076C77" w:rsidRDefault="00076C77">
            <w:pPr>
              <w:numPr>
                <w:ilvl w:val="12"/>
                <w:numId w:val="0"/>
              </w:numPr>
              <w:rPr>
                <w:rFonts w:ascii="Verdana" w:hAnsi="Verdana"/>
                <w:sz w:val="22"/>
              </w:rPr>
            </w:pPr>
            <w:r>
              <w:rPr>
                <w:rFonts w:ascii="Verdana" w:hAnsi="Verdana"/>
                <w:sz w:val="22"/>
              </w:rPr>
              <w:t>To carry out any other duties, of a similar nature, that may be required from time to time.</w:t>
            </w:r>
          </w:p>
          <w:p w:rsidR="00076C77" w:rsidRDefault="00076C77">
            <w:pPr>
              <w:numPr>
                <w:ilvl w:val="12"/>
                <w:numId w:val="0"/>
              </w:numPr>
              <w:rPr>
                <w:rFonts w:ascii="Verdana" w:hAnsi="Verdana"/>
                <w:sz w:val="22"/>
              </w:rPr>
            </w:pPr>
          </w:p>
        </w:tc>
      </w:tr>
      <w:tr w:rsidR="00076C77">
        <w:trPr>
          <w:trHeight w:val="400"/>
        </w:trPr>
        <w:tc>
          <w:tcPr>
            <w:tcW w:w="738" w:type="dxa"/>
          </w:tcPr>
          <w:p w:rsidR="00076C77" w:rsidRDefault="0055386B">
            <w:pPr>
              <w:numPr>
                <w:ilvl w:val="12"/>
                <w:numId w:val="0"/>
              </w:numPr>
              <w:rPr>
                <w:rFonts w:ascii="Verdana" w:hAnsi="Verdana"/>
                <w:sz w:val="22"/>
              </w:rPr>
            </w:pPr>
            <w:r>
              <w:rPr>
                <w:rFonts w:ascii="Verdana" w:hAnsi="Verdana"/>
                <w:sz w:val="22"/>
              </w:rPr>
              <w:t>9</w:t>
            </w:r>
          </w:p>
        </w:tc>
        <w:tc>
          <w:tcPr>
            <w:tcW w:w="7784" w:type="dxa"/>
            <w:gridSpan w:val="2"/>
          </w:tcPr>
          <w:p w:rsidR="00076C77" w:rsidRDefault="00076C77">
            <w:pPr>
              <w:numPr>
                <w:ilvl w:val="12"/>
                <w:numId w:val="0"/>
              </w:numPr>
              <w:rPr>
                <w:rFonts w:ascii="Verdana" w:hAnsi="Verdana"/>
                <w:sz w:val="22"/>
              </w:rPr>
            </w:pPr>
            <w:r>
              <w:rPr>
                <w:rFonts w:ascii="Verdana" w:hAnsi="Verdana"/>
                <w:sz w:val="22"/>
              </w:rPr>
              <w:t>To be flexible to cover holidays and sickness.</w:t>
            </w:r>
          </w:p>
          <w:p w:rsidR="00076C77" w:rsidRDefault="00076C77">
            <w:pPr>
              <w:numPr>
                <w:ilvl w:val="12"/>
                <w:numId w:val="0"/>
              </w:numPr>
              <w:rPr>
                <w:rFonts w:ascii="Verdana" w:hAnsi="Verdana"/>
                <w:sz w:val="22"/>
              </w:rPr>
            </w:pPr>
          </w:p>
        </w:tc>
      </w:tr>
      <w:tr w:rsidR="00076C77">
        <w:trPr>
          <w:trHeight w:val="400"/>
        </w:trPr>
        <w:tc>
          <w:tcPr>
            <w:tcW w:w="738" w:type="dxa"/>
          </w:tcPr>
          <w:p w:rsidR="00076C77" w:rsidRDefault="0055386B">
            <w:pPr>
              <w:numPr>
                <w:ilvl w:val="12"/>
                <w:numId w:val="0"/>
              </w:numPr>
              <w:rPr>
                <w:rFonts w:ascii="Verdana" w:hAnsi="Verdana"/>
                <w:sz w:val="22"/>
              </w:rPr>
            </w:pPr>
            <w:r>
              <w:rPr>
                <w:rFonts w:ascii="Verdana" w:hAnsi="Verdana"/>
                <w:sz w:val="22"/>
              </w:rPr>
              <w:t>10</w:t>
            </w:r>
          </w:p>
        </w:tc>
        <w:tc>
          <w:tcPr>
            <w:tcW w:w="7784" w:type="dxa"/>
            <w:gridSpan w:val="2"/>
          </w:tcPr>
          <w:p w:rsidR="00076C77" w:rsidRDefault="00076C77">
            <w:pPr>
              <w:numPr>
                <w:ilvl w:val="12"/>
                <w:numId w:val="0"/>
              </w:numPr>
              <w:rPr>
                <w:rFonts w:ascii="Verdana" w:hAnsi="Verdana"/>
                <w:sz w:val="22"/>
              </w:rPr>
            </w:pPr>
            <w:r>
              <w:rPr>
                <w:rFonts w:ascii="Verdana" w:hAnsi="Verdana"/>
                <w:sz w:val="22"/>
              </w:rPr>
              <w:t>As part of this position you may be required to work at any of the Leisure Trusts facilities or offices.</w:t>
            </w:r>
          </w:p>
        </w:tc>
      </w:tr>
      <w:tr w:rsidR="00076C77">
        <w:tc>
          <w:tcPr>
            <w:tcW w:w="3528" w:type="dxa"/>
            <w:gridSpan w:val="2"/>
          </w:tcPr>
          <w:p w:rsidR="00076C77" w:rsidRDefault="00076C77">
            <w:pPr>
              <w:rPr>
                <w:rFonts w:ascii="Verdana" w:hAnsi="Verdana"/>
                <w:b/>
                <w:bCs/>
                <w:sz w:val="22"/>
              </w:rPr>
            </w:pPr>
          </w:p>
          <w:p w:rsidR="00076C77" w:rsidRDefault="00076C77">
            <w:pPr>
              <w:rPr>
                <w:rFonts w:ascii="Verdana" w:hAnsi="Verdana"/>
                <w:b/>
                <w:bCs/>
                <w:sz w:val="22"/>
              </w:rPr>
            </w:pPr>
            <w:r>
              <w:rPr>
                <w:rFonts w:ascii="Verdana" w:hAnsi="Verdana"/>
                <w:b/>
                <w:bCs/>
                <w:sz w:val="22"/>
              </w:rPr>
              <w:t>SPECIAL CONDITIONS:</w:t>
            </w:r>
          </w:p>
        </w:tc>
        <w:tc>
          <w:tcPr>
            <w:tcW w:w="4994" w:type="dxa"/>
          </w:tcPr>
          <w:p w:rsidR="00076C77" w:rsidRDefault="00076C77">
            <w:pPr>
              <w:rPr>
                <w:sz w:val="22"/>
              </w:rPr>
            </w:pPr>
          </w:p>
        </w:tc>
      </w:tr>
      <w:tr w:rsidR="00076C77">
        <w:trPr>
          <w:cantSplit/>
        </w:trPr>
        <w:tc>
          <w:tcPr>
            <w:tcW w:w="8522" w:type="dxa"/>
            <w:gridSpan w:val="3"/>
          </w:tcPr>
          <w:p w:rsidR="00076C77" w:rsidRDefault="00076C77">
            <w:pPr>
              <w:rPr>
                <w:rFonts w:ascii="Verdana" w:hAnsi="Verdana"/>
                <w:sz w:val="22"/>
              </w:rPr>
            </w:pPr>
          </w:p>
          <w:p w:rsidR="00F466EC" w:rsidRDefault="00F466EC" w:rsidP="00F466EC">
            <w:pPr>
              <w:numPr>
                <w:ilvl w:val="0"/>
                <w:numId w:val="5"/>
              </w:numPr>
              <w:rPr>
                <w:rFonts w:ascii="Verdana" w:hAnsi="Verdana"/>
                <w:sz w:val="22"/>
              </w:rPr>
            </w:pPr>
            <w:bookmarkStart w:id="1" w:name="_GoBack"/>
            <w:bookmarkEnd w:id="1"/>
            <w:r>
              <w:rPr>
                <w:rFonts w:ascii="Verdana" w:hAnsi="Verdana"/>
                <w:sz w:val="22"/>
              </w:rPr>
              <w:t>To work evenings and weekends and to form part of a structured rota.</w:t>
            </w:r>
          </w:p>
        </w:tc>
      </w:tr>
      <w:tr w:rsidR="00076C77">
        <w:trPr>
          <w:cantSplit/>
        </w:trPr>
        <w:tc>
          <w:tcPr>
            <w:tcW w:w="8522" w:type="dxa"/>
            <w:gridSpan w:val="3"/>
          </w:tcPr>
          <w:p w:rsidR="00076C77" w:rsidRDefault="00076C77">
            <w:pPr>
              <w:rPr>
                <w:rFonts w:ascii="Verdana" w:hAnsi="Verdana"/>
                <w:sz w:val="22"/>
              </w:rPr>
            </w:pPr>
          </w:p>
        </w:tc>
      </w:tr>
    </w:tbl>
    <w:p w:rsidR="00A2315B" w:rsidRDefault="00A2315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5"/>
        <w:gridCol w:w="4491"/>
      </w:tblGrid>
      <w:tr w:rsidR="00A2315B">
        <w:tc>
          <w:tcPr>
            <w:tcW w:w="3888" w:type="dxa"/>
          </w:tcPr>
          <w:p w:rsidR="00A2315B" w:rsidRDefault="00A2315B">
            <w:pPr>
              <w:rPr>
                <w:rFonts w:ascii="Verdana" w:hAnsi="Verdana"/>
                <w:b/>
                <w:bCs/>
                <w:sz w:val="22"/>
              </w:rPr>
            </w:pPr>
            <w:r>
              <w:rPr>
                <w:rFonts w:ascii="Verdana" w:hAnsi="Verdana"/>
                <w:b/>
                <w:bCs/>
                <w:sz w:val="22"/>
              </w:rPr>
              <w:t>PREPARED BY:</w:t>
            </w:r>
          </w:p>
        </w:tc>
        <w:tc>
          <w:tcPr>
            <w:tcW w:w="4634" w:type="dxa"/>
          </w:tcPr>
          <w:p w:rsidR="00A2315B" w:rsidRDefault="00AF0470" w:rsidP="00AF0470">
            <w:pPr>
              <w:rPr>
                <w:rFonts w:ascii="Verdana" w:hAnsi="Verdana"/>
                <w:sz w:val="22"/>
              </w:rPr>
            </w:pPr>
            <w:r>
              <w:rPr>
                <w:rFonts w:ascii="Verdana" w:hAnsi="Verdana"/>
                <w:sz w:val="22"/>
              </w:rPr>
              <w:t>Ber</w:t>
            </w:r>
            <w:r w:rsidR="00C96543">
              <w:rPr>
                <w:rFonts w:ascii="Verdana" w:hAnsi="Verdana"/>
                <w:sz w:val="22"/>
              </w:rPr>
              <w:t>muda Adventure</w:t>
            </w:r>
            <w:r>
              <w:rPr>
                <w:rFonts w:ascii="Verdana" w:hAnsi="Verdana"/>
                <w:sz w:val="22"/>
              </w:rPr>
              <w:t xml:space="preserve"> Manager</w:t>
            </w:r>
          </w:p>
        </w:tc>
      </w:tr>
      <w:tr w:rsidR="00A2315B">
        <w:tc>
          <w:tcPr>
            <w:tcW w:w="3888" w:type="dxa"/>
          </w:tcPr>
          <w:p w:rsidR="00A2315B" w:rsidRDefault="00A2315B">
            <w:pPr>
              <w:rPr>
                <w:rFonts w:ascii="Verdana" w:hAnsi="Verdana"/>
                <w:b/>
                <w:bCs/>
                <w:sz w:val="22"/>
              </w:rPr>
            </w:pPr>
            <w:r>
              <w:rPr>
                <w:rFonts w:ascii="Verdana" w:hAnsi="Verdana"/>
                <w:b/>
                <w:bCs/>
                <w:sz w:val="22"/>
              </w:rPr>
              <w:t>DATE PREPARED:</w:t>
            </w:r>
          </w:p>
        </w:tc>
        <w:tc>
          <w:tcPr>
            <w:tcW w:w="4634" w:type="dxa"/>
          </w:tcPr>
          <w:p w:rsidR="00A2315B" w:rsidRDefault="00AF0470" w:rsidP="00F43218">
            <w:pPr>
              <w:rPr>
                <w:rFonts w:ascii="Verdana" w:hAnsi="Verdana"/>
                <w:sz w:val="22"/>
              </w:rPr>
            </w:pPr>
            <w:r>
              <w:rPr>
                <w:rFonts w:ascii="Verdana" w:hAnsi="Verdana"/>
                <w:sz w:val="22"/>
              </w:rPr>
              <w:t>June</w:t>
            </w:r>
            <w:r w:rsidR="00F466EC">
              <w:rPr>
                <w:rFonts w:ascii="Verdana" w:hAnsi="Verdana"/>
                <w:sz w:val="22"/>
              </w:rPr>
              <w:t xml:space="preserve"> 2014</w:t>
            </w:r>
            <w:r w:rsidR="00A2315B">
              <w:rPr>
                <w:rFonts w:ascii="Verdana" w:hAnsi="Verdana"/>
                <w:sz w:val="22"/>
              </w:rPr>
              <w:t xml:space="preserve"> </w:t>
            </w:r>
          </w:p>
        </w:tc>
      </w:tr>
      <w:tr w:rsidR="00A2315B">
        <w:tc>
          <w:tcPr>
            <w:tcW w:w="3888" w:type="dxa"/>
          </w:tcPr>
          <w:p w:rsidR="00A2315B" w:rsidRDefault="00A2315B">
            <w:pPr>
              <w:rPr>
                <w:rFonts w:ascii="Verdana" w:hAnsi="Verdana"/>
                <w:b/>
                <w:bCs/>
                <w:sz w:val="22"/>
              </w:rPr>
            </w:pPr>
            <w:r>
              <w:rPr>
                <w:rFonts w:ascii="Verdana" w:hAnsi="Verdana"/>
                <w:b/>
                <w:bCs/>
                <w:sz w:val="22"/>
              </w:rPr>
              <w:t>AGREED BY</w:t>
            </w:r>
            <w:r w:rsidR="00840729">
              <w:rPr>
                <w:rFonts w:ascii="Verdana" w:hAnsi="Verdana"/>
                <w:b/>
                <w:bCs/>
                <w:sz w:val="22"/>
              </w:rPr>
              <w:t xml:space="preserve"> POSTHOLDER</w:t>
            </w:r>
            <w:r>
              <w:rPr>
                <w:rFonts w:ascii="Verdana" w:hAnsi="Verdana"/>
                <w:b/>
                <w:bCs/>
                <w:sz w:val="22"/>
              </w:rPr>
              <w:t>:</w:t>
            </w:r>
          </w:p>
        </w:tc>
        <w:tc>
          <w:tcPr>
            <w:tcW w:w="4634" w:type="dxa"/>
          </w:tcPr>
          <w:p w:rsidR="00A2315B" w:rsidRDefault="00A2315B">
            <w:pPr>
              <w:rPr>
                <w:sz w:val="22"/>
              </w:rPr>
            </w:pPr>
          </w:p>
        </w:tc>
      </w:tr>
    </w:tbl>
    <w:p w:rsidR="00A2315B" w:rsidRDefault="00A2315B">
      <w:pPr>
        <w:rPr>
          <w:rFonts w:ascii="Verdana" w:hAnsi="Verdana"/>
          <w:b/>
          <w:bCs/>
          <w:sz w:val="20"/>
        </w:rPr>
      </w:pPr>
    </w:p>
    <w:p w:rsidR="00733A17" w:rsidRDefault="00733A17">
      <w:pPr>
        <w:pStyle w:val="Heading2"/>
        <w:rPr>
          <w:u w:val="single"/>
        </w:rPr>
      </w:pPr>
    </w:p>
    <w:p w:rsidR="00733A17" w:rsidRDefault="00733A17">
      <w:pPr>
        <w:pStyle w:val="Heading2"/>
        <w:rPr>
          <w:u w:val="single"/>
        </w:rPr>
      </w:pPr>
    </w:p>
    <w:p w:rsidR="00733A17" w:rsidRDefault="00733A17">
      <w:pPr>
        <w:pStyle w:val="Heading2"/>
        <w:rPr>
          <w:u w:val="single"/>
        </w:rPr>
      </w:pPr>
    </w:p>
    <w:p w:rsidR="00A2315B" w:rsidRPr="0055386B" w:rsidRDefault="00A2315B">
      <w:pPr>
        <w:pStyle w:val="Heading2"/>
        <w:rPr>
          <w:sz w:val="18"/>
          <w:szCs w:val="18"/>
          <w:u w:val="single"/>
        </w:rPr>
      </w:pPr>
      <w:r w:rsidRPr="0055386B">
        <w:rPr>
          <w:sz w:val="18"/>
          <w:szCs w:val="18"/>
          <w:u w:val="single"/>
        </w:rPr>
        <w:t>Review Arrangements</w:t>
      </w:r>
    </w:p>
    <w:p w:rsidR="00A2315B" w:rsidRPr="0055386B" w:rsidRDefault="00A2315B">
      <w:pPr>
        <w:rPr>
          <w:sz w:val="18"/>
          <w:szCs w:val="18"/>
        </w:rPr>
      </w:pPr>
    </w:p>
    <w:p w:rsidR="00A2315B" w:rsidRDefault="00A2315B">
      <w:pPr>
        <w:pStyle w:val="BodyText2"/>
      </w:pPr>
      <w:r w:rsidRPr="0055386B">
        <w:rPr>
          <w:sz w:val="18"/>
          <w:szCs w:val="18"/>
        </w:rPr>
        <w:t>The details contained in this role description reflect the content of the role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NBLT will expect to review this role description from time to time and will consult with the post-holder at the appropriate time.</w:t>
      </w:r>
    </w:p>
    <w:p w:rsidR="0055386B" w:rsidRDefault="0055386B" w:rsidP="00011557">
      <w:pPr>
        <w:pStyle w:val="Title"/>
      </w:pPr>
    </w:p>
    <w:p w:rsidR="0055386B" w:rsidRDefault="0055386B" w:rsidP="00011557">
      <w:pPr>
        <w:pStyle w:val="Title"/>
      </w:pPr>
    </w:p>
    <w:sectPr w:rsidR="0055386B" w:rsidSect="00AF0470">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46A6D"/>
    <w:multiLevelType w:val="singleLevel"/>
    <w:tmpl w:val="4DB22F88"/>
    <w:lvl w:ilvl="0">
      <w:start w:val="1"/>
      <w:numFmt w:val="decimal"/>
      <w:lvlText w:val="%1."/>
      <w:legacy w:legacy="1" w:legacySpace="0" w:legacyIndent="720"/>
      <w:lvlJc w:val="left"/>
      <w:pPr>
        <w:ind w:left="720" w:hanging="720"/>
      </w:pPr>
    </w:lvl>
  </w:abstractNum>
  <w:abstractNum w:abstractNumId="1" w15:restartNumberingAfterBreak="0">
    <w:nsid w:val="2DFB24FB"/>
    <w:multiLevelType w:val="singleLevel"/>
    <w:tmpl w:val="D0F6EB3E"/>
    <w:lvl w:ilvl="0">
      <w:start w:val="7"/>
      <w:numFmt w:val="decimal"/>
      <w:lvlText w:val="%1."/>
      <w:lvlJc w:val="left"/>
      <w:pPr>
        <w:tabs>
          <w:tab w:val="num" w:pos="720"/>
        </w:tabs>
        <w:ind w:left="720" w:hanging="720"/>
      </w:pPr>
      <w:rPr>
        <w:rFonts w:hint="default"/>
      </w:rPr>
    </w:lvl>
  </w:abstractNum>
  <w:abstractNum w:abstractNumId="2" w15:restartNumberingAfterBreak="0">
    <w:nsid w:val="349B59DE"/>
    <w:multiLevelType w:val="hybridMultilevel"/>
    <w:tmpl w:val="47A4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E2075"/>
    <w:multiLevelType w:val="hybridMultilevel"/>
    <w:tmpl w:val="45D6A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726AD4"/>
    <w:multiLevelType w:val="hybridMultilevel"/>
    <w:tmpl w:val="752E054C"/>
    <w:lvl w:ilvl="0" w:tplc="AE22F440">
      <w:start w:val="1"/>
      <w:numFmt w:val="lowerLetter"/>
      <w:lvlText w:val="(%1)"/>
      <w:lvlJc w:val="left"/>
      <w:pPr>
        <w:ind w:left="1080" w:hanging="72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F7AD2"/>
    <w:multiLevelType w:val="hybridMultilevel"/>
    <w:tmpl w:val="D1C0475C"/>
    <w:lvl w:ilvl="0" w:tplc="B96CEFC4">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D7410F"/>
    <w:multiLevelType w:val="hybridMultilevel"/>
    <w:tmpl w:val="60DC32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68"/>
    <w:rsid w:val="00011557"/>
    <w:rsid w:val="00026C81"/>
    <w:rsid w:val="00057357"/>
    <w:rsid w:val="00076C77"/>
    <w:rsid w:val="001402C1"/>
    <w:rsid w:val="00185EBA"/>
    <w:rsid w:val="001C28FB"/>
    <w:rsid w:val="001D5BA8"/>
    <w:rsid w:val="002B552B"/>
    <w:rsid w:val="00307E45"/>
    <w:rsid w:val="003127EB"/>
    <w:rsid w:val="003436C1"/>
    <w:rsid w:val="00353AC6"/>
    <w:rsid w:val="00355B5A"/>
    <w:rsid w:val="003666BE"/>
    <w:rsid w:val="0039474A"/>
    <w:rsid w:val="004060CB"/>
    <w:rsid w:val="0040694C"/>
    <w:rsid w:val="00483CB7"/>
    <w:rsid w:val="004A7666"/>
    <w:rsid w:val="0055386B"/>
    <w:rsid w:val="005709F7"/>
    <w:rsid w:val="00600F9F"/>
    <w:rsid w:val="006951F9"/>
    <w:rsid w:val="006D21BE"/>
    <w:rsid w:val="00733726"/>
    <w:rsid w:val="00733A17"/>
    <w:rsid w:val="00840729"/>
    <w:rsid w:val="00880AC7"/>
    <w:rsid w:val="008F5556"/>
    <w:rsid w:val="00904DDF"/>
    <w:rsid w:val="00960290"/>
    <w:rsid w:val="0096580A"/>
    <w:rsid w:val="009D24D7"/>
    <w:rsid w:val="00A2315B"/>
    <w:rsid w:val="00A47FE2"/>
    <w:rsid w:val="00AA202C"/>
    <w:rsid w:val="00AF0470"/>
    <w:rsid w:val="00B477D0"/>
    <w:rsid w:val="00C32B63"/>
    <w:rsid w:val="00C96543"/>
    <w:rsid w:val="00C96D42"/>
    <w:rsid w:val="00CC5668"/>
    <w:rsid w:val="00CC762C"/>
    <w:rsid w:val="00CE00C2"/>
    <w:rsid w:val="00D25AD0"/>
    <w:rsid w:val="00D47C13"/>
    <w:rsid w:val="00DF637D"/>
    <w:rsid w:val="00EB0F0C"/>
    <w:rsid w:val="00F43218"/>
    <w:rsid w:val="00F466EC"/>
    <w:rsid w:val="00F8750C"/>
    <w:rsid w:val="00F96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73C06-FC42-46E7-A620-9E0ED594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EB"/>
    <w:rPr>
      <w:sz w:val="24"/>
      <w:szCs w:val="24"/>
      <w:lang w:eastAsia="en-US"/>
    </w:rPr>
  </w:style>
  <w:style w:type="paragraph" w:styleId="Heading1">
    <w:name w:val="heading 1"/>
    <w:basedOn w:val="Normal"/>
    <w:next w:val="Normal"/>
    <w:qFormat/>
    <w:rsid w:val="003127EB"/>
    <w:pPr>
      <w:keepNext/>
      <w:jc w:val="center"/>
      <w:outlineLvl w:val="0"/>
    </w:pPr>
    <w:rPr>
      <w:rFonts w:ascii="Verdana" w:hAnsi="Verdana"/>
      <w:b/>
      <w:sz w:val="28"/>
    </w:rPr>
  </w:style>
  <w:style w:type="paragraph" w:styleId="Heading2">
    <w:name w:val="heading 2"/>
    <w:basedOn w:val="Normal"/>
    <w:next w:val="Normal"/>
    <w:qFormat/>
    <w:rsid w:val="003127EB"/>
    <w:pPr>
      <w:keepNext/>
      <w:outlineLvl w:val="1"/>
    </w:pPr>
    <w:rPr>
      <w:rFonts w:ascii="Verdana" w:hAnsi="Verdana"/>
      <w:b/>
      <w:bCs/>
      <w:sz w:val="22"/>
    </w:rPr>
  </w:style>
  <w:style w:type="paragraph" w:styleId="Heading3">
    <w:name w:val="heading 3"/>
    <w:basedOn w:val="Normal"/>
    <w:next w:val="Normal"/>
    <w:qFormat/>
    <w:rsid w:val="003127EB"/>
    <w:pPr>
      <w:keepNext/>
      <w:outlineLvl w:val="2"/>
    </w:pPr>
    <w:rPr>
      <w:rFonts w:ascii="Verdana" w:hAnsi="Verdan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27EB"/>
    <w:pPr>
      <w:jc w:val="center"/>
    </w:pPr>
    <w:rPr>
      <w:rFonts w:ascii="Verdana" w:hAnsi="Verdana"/>
      <w:b/>
      <w:sz w:val="28"/>
    </w:rPr>
  </w:style>
  <w:style w:type="paragraph" w:styleId="BodyText2">
    <w:name w:val="Body Text 2"/>
    <w:basedOn w:val="Normal"/>
    <w:rsid w:val="003127EB"/>
    <w:rPr>
      <w:rFonts w:ascii="Verdana" w:hAnsi="Verdana" w:cs="Arial"/>
      <w:b/>
      <w:bCs/>
      <w:sz w:val="22"/>
    </w:rPr>
  </w:style>
  <w:style w:type="paragraph" w:styleId="BodyText">
    <w:name w:val="Body Text"/>
    <w:basedOn w:val="Normal"/>
    <w:rsid w:val="003127EB"/>
    <w:rPr>
      <w:rFonts w:ascii="Verdana" w:hAnsi="Verdana"/>
      <w:sz w:val="22"/>
    </w:rPr>
  </w:style>
  <w:style w:type="paragraph" w:styleId="ListParagraph">
    <w:name w:val="List Paragraph"/>
    <w:basedOn w:val="Normal"/>
    <w:uiPriority w:val="34"/>
    <w:qFormat/>
    <w:rsid w:val="00011557"/>
    <w:pPr>
      <w:ind w:left="720"/>
      <w:contextualSpacing/>
    </w:pPr>
  </w:style>
  <w:style w:type="paragraph" w:styleId="BodyTextIndent">
    <w:name w:val="Body Text Indent"/>
    <w:basedOn w:val="Normal"/>
    <w:link w:val="BodyTextIndentChar"/>
    <w:rsid w:val="00011557"/>
    <w:pPr>
      <w:spacing w:after="120"/>
      <w:ind w:left="283"/>
    </w:pPr>
  </w:style>
  <w:style w:type="character" w:customStyle="1" w:styleId="BodyTextIndentChar">
    <w:name w:val="Body Text Indent Char"/>
    <w:link w:val="BodyTextIndent"/>
    <w:rsid w:val="000115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2899</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NUNEATON &amp; BEDWORTH LEISURE TRUST</vt:lpstr>
    </vt:vector>
  </TitlesOfParts>
  <Company>NBBC</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NUNEATON &amp; BEDWORTH LEISURE TRUST</dc:title>
  <dc:subject/>
  <dc:creator>Nadine Bray</dc:creator>
  <cp:keywords/>
  <cp:lastModifiedBy>Christine Gumbley</cp:lastModifiedBy>
  <cp:revision>5</cp:revision>
  <cp:lastPrinted>2014-03-11T10:25:00Z</cp:lastPrinted>
  <dcterms:created xsi:type="dcterms:W3CDTF">2022-01-26T12:49:00Z</dcterms:created>
  <dcterms:modified xsi:type="dcterms:W3CDTF">2022-12-20T13:30:00Z</dcterms:modified>
</cp:coreProperties>
</file>